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8" w:rsidRDefault="00B6242A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noProof/>
          <w:sz w:val="24"/>
          <w:szCs w:val="24"/>
        </w:rPr>
        <w:drawing>
          <wp:inline distT="0" distB="0" distL="0" distR="0">
            <wp:extent cx="2209800" cy="294687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74" cy="29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5F" w:rsidRPr="00A7655F" w:rsidRDefault="00A7655F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A7655F">
        <w:rPr>
          <w:rFonts w:ascii="Maiandra GD" w:hAnsi="Maiandra GD" w:cs="Times New Roman"/>
          <w:b/>
          <w:sz w:val="24"/>
          <w:szCs w:val="24"/>
        </w:rPr>
        <w:t xml:space="preserve">LAYANAN INOVASI </w:t>
      </w:r>
      <w:r w:rsidR="00B6242A">
        <w:rPr>
          <w:rFonts w:ascii="Maiandra GD" w:hAnsi="Maiandra GD" w:cs="Times New Roman"/>
          <w:b/>
          <w:sz w:val="24"/>
          <w:szCs w:val="24"/>
        </w:rPr>
        <w:t>DUTA ANEMIA (DANIA)</w:t>
      </w:r>
    </w:p>
    <w:p w:rsid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DUTA ANEMIA (DANIA) </w:t>
      </w:r>
      <w:proofErr w:type="spellStart"/>
      <w:r>
        <w:rPr>
          <w:rFonts w:ascii="Maiandra GD" w:hAnsi="Maiandra GD" w:cs="Times New Roman"/>
          <w:sz w:val="24"/>
          <w:szCs w:val="24"/>
        </w:rPr>
        <w:t>k</w:t>
      </w:r>
      <w:r w:rsidRPr="00B6242A">
        <w:rPr>
          <w:rFonts w:ascii="Maiandra GD" w:hAnsi="Maiandra GD" w:cs="Times New Roman"/>
          <w:sz w:val="24"/>
          <w:szCs w:val="24"/>
        </w:rPr>
        <w:t>egiatannya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difokuskan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upaya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promotif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meningkatkan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kepatuhan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konsumsi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TTD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salah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satunya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penyuluhan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di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sekolah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SMP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SMA.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Selain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itu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sosialisasi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konsumsi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TTD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dapat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orangtua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siswa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di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sekolah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agar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memahami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pentingnya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kepatuhan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mengonsumsi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TTD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bagi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anaknya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>.</w:t>
      </w:r>
    </w:p>
    <w:p w:rsidR="00B6242A" w:rsidRP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B6242A">
        <w:rPr>
          <w:rFonts w:ascii="Maiandra GD" w:hAnsi="Maiandra GD" w:cs="Times New Roman"/>
          <w:sz w:val="24"/>
          <w:szCs w:val="24"/>
        </w:rPr>
        <w:t>Setelah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sosialisasi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melihat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tingkat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kepatuhan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konsumsi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TTD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pemantauan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orang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tua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guru di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sekolah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dengan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melakukan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pencatatan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Sehingga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dapat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tercapai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tujuan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program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pencegahan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penanggulangan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anemia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menurunkan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prevalensi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anemia di Indonesia.</w:t>
      </w:r>
    </w:p>
    <w:p w:rsidR="00B6242A" w:rsidRP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B6242A" w:rsidRP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B6242A">
        <w:rPr>
          <w:rFonts w:ascii="Maiandra GD" w:hAnsi="Maiandra GD" w:cs="Times New Roman"/>
          <w:sz w:val="24"/>
          <w:szCs w:val="24"/>
        </w:rPr>
        <w:t>Selanjutnya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agar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pemberian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tablet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tambah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darah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dapat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berjalan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terus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menerus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setiap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minggunya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juga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terpantau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dalam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pemberian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tablet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tambah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darahnya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maka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inovasi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dengan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pembentukan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Duta Anemia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yaitu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ditugaskan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sebagai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Duta di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sekolahnya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masing-masing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membantu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memfasilitasi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seusianya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mulai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dari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pendistribusian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pemantauan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minum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TTD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serta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sosialisasi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pentingnya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mencegah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anemia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remaja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sz w:val="24"/>
          <w:szCs w:val="24"/>
        </w:rPr>
        <w:t>putri</w:t>
      </w:r>
      <w:proofErr w:type="spellEnd"/>
      <w:r w:rsidRPr="00B6242A">
        <w:rPr>
          <w:rFonts w:ascii="Maiandra GD" w:hAnsi="Maiandra GD" w:cs="Times New Roman"/>
          <w:sz w:val="24"/>
          <w:szCs w:val="24"/>
        </w:rPr>
        <w:t>.</w:t>
      </w:r>
    </w:p>
    <w:p w:rsid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bookmarkStart w:id="0" w:name="_GoBack"/>
      <w:bookmarkEnd w:id="0"/>
    </w:p>
    <w:p w:rsidR="00B6242A" w:rsidRPr="00055246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>
        <w:rPr>
          <w:rFonts w:ascii="Maiandra GD" w:hAnsi="Maiandra GD" w:cs="Times New Roman"/>
          <w:sz w:val="24"/>
          <w:szCs w:val="24"/>
        </w:rPr>
        <w:lastRenderedPageBreak/>
        <w:t>Rincian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kegiatan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inovasi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DANIA </w:t>
      </w:r>
      <w:proofErr w:type="spellStart"/>
      <w:r>
        <w:rPr>
          <w:rFonts w:ascii="Maiandra GD" w:hAnsi="Maiandra GD" w:cs="Times New Roman"/>
          <w:sz w:val="24"/>
          <w:szCs w:val="24"/>
        </w:rPr>
        <w:t>adalah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sebagai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berikut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>:</w:t>
      </w:r>
    </w:p>
    <w:p w:rsidR="00B6242A" w:rsidRPr="00055246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055246">
        <w:rPr>
          <w:rFonts w:ascii="Maiandra GD" w:hAnsi="Maiandra GD" w:cs="Times New Roman"/>
          <w:sz w:val="24"/>
          <w:szCs w:val="24"/>
        </w:rPr>
        <w:t>Penyuluhan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“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isi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piringku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>”</w:t>
      </w:r>
    </w:p>
    <w:p w:rsidR="00B6242A" w:rsidRPr="00055246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055246">
        <w:rPr>
          <w:rFonts w:ascii="Maiandra GD" w:hAnsi="Maiandra GD" w:cs="Times New Roman"/>
          <w:sz w:val="24"/>
          <w:szCs w:val="24"/>
        </w:rPr>
        <w:t>Penyuluhan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makanan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sumber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zat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besi</w:t>
      </w:r>
      <w:proofErr w:type="spellEnd"/>
    </w:p>
    <w:p w:rsidR="00B6242A" w:rsidRPr="00055246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055246">
        <w:rPr>
          <w:rFonts w:ascii="Maiandra GD" w:hAnsi="Maiandra GD" w:cs="Times New Roman"/>
          <w:sz w:val="24"/>
          <w:szCs w:val="24"/>
        </w:rPr>
        <w:t>Minum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Tablet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Tambah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Darah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(TTD)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bersama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tiap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minggu</w:t>
      </w:r>
      <w:proofErr w:type="spellEnd"/>
    </w:p>
    <w:p w:rsidR="00B6242A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055246">
        <w:rPr>
          <w:rFonts w:ascii="Maiandra GD" w:hAnsi="Maiandra GD" w:cs="Times New Roman"/>
          <w:sz w:val="24"/>
          <w:szCs w:val="24"/>
        </w:rPr>
        <w:t>Cek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kadar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Hb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selama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pemberian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Tablet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Tambah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Darah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(TTD)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pada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rematri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Anemia</w:t>
      </w:r>
    </w:p>
    <w:p w:rsidR="00B6242A" w:rsidRPr="00055246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>
        <w:rPr>
          <w:rFonts w:ascii="Maiandra GD" w:hAnsi="Maiandra GD" w:cs="Times New Roman"/>
          <w:sz w:val="24"/>
          <w:szCs w:val="24"/>
        </w:rPr>
        <w:t>Pembentukan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DUTA ANEMIA</w:t>
      </w:r>
    </w:p>
    <w:p w:rsidR="00B6242A" w:rsidRDefault="00B6242A" w:rsidP="00B6242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r w:rsidRPr="00055246">
        <w:rPr>
          <w:rFonts w:ascii="Maiandra GD" w:hAnsi="Maiandra GD" w:cs="Times New Roman"/>
          <w:sz w:val="24"/>
          <w:szCs w:val="24"/>
        </w:rPr>
        <w:t xml:space="preserve">Monitoring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Evaluasi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kepatuhan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minum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Tablet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Tambah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055246">
        <w:rPr>
          <w:rFonts w:ascii="Maiandra GD" w:hAnsi="Maiandra GD" w:cs="Times New Roman"/>
          <w:sz w:val="24"/>
          <w:szCs w:val="24"/>
        </w:rPr>
        <w:t>Darah</w:t>
      </w:r>
      <w:proofErr w:type="spellEnd"/>
      <w:r w:rsidRPr="00055246">
        <w:rPr>
          <w:rFonts w:ascii="Maiandra GD" w:hAnsi="Maiandra GD" w:cs="Times New Roman"/>
          <w:sz w:val="24"/>
          <w:szCs w:val="24"/>
        </w:rPr>
        <w:t xml:space="preserve"> (TTD)</w:t>
      </w:r>
    </w:p>
    <w:p w:rsidR="00B6242A" w:rsidRPr="00055246" w:rsidRDefault="00B6242A" w:rsidP="00B6242A">
      <w:pPr>
        <w:pStyle w:val="ListParagraph"/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</w:p>
    <w:p w:rsidR="00B6242A" w:rsidRPr="00B6242A" w:rsidRDefault="00B6242A" w:rsidP="00B6242A">
      <w:pPr>
        <w:pStyle w:val="ListParagraph"/>
        <w:spacing w:after="0" w:line="360" w:lineRule="auto"/>
        <w:ind w:left="0"/>
        <w:jc w:val="both"/>
        <w:rPr>
          <w:rFonts w:ascii="Maiandra GD" w:hAnsi="Maiandra GD" w:cs="Times New Roman"/>
          <w:i/>
          <w:sz w:val="24"/>
          <w:szCs w:val="24"/>
        </w:rPr>
      </w:pP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Dosis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yang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diberikan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adalah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setiap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orang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mendapat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1 tablet per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minggu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selama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setahun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dan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dipantau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setiap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sebulan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sekali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oleh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Petugas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 xml:space="preserve"> </w:t>
      </w:r>
      <w:proofErr w:type="spellStart"/>
      <w:r w:rsidRPr="00B6242A">
        <w:rPr>
          <w:rFonts w:ascii="Maiandra GD" w:hAnsi="Maiandra GD" w:cs="Times New Roman"/>
          <w:i/>
          <w:sz w:val="24"/>
          <w:szCs w:val="24"/>
        </w:rPr>
        <w:t>Puskesmas</w:t>
      </w:r>
      <w:proofErr w:type="spellEnd"/>
      <w:r w:rsidRPr="00B6242A">
        <w:rPr>
          <w:rFonts w:ascii="Maiandra GD" w:hAnsi="Maiandra GD" w:cs="Times New Roman"/>
          <w:i/>
          <w:sz w:val="24"/>
          <w:szCs w:val="24"/>
        </w:rPr>
        <w:t>.</w:t>
      </w:r>
    </w:p>
    <w:p w:rsidR="00D24675" w:rsidRDefault="00A7655F" w:rsidP="00B624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416560</wp:posOffset>
                </wp:positionV>
                <wp:extent cx="5295900" cy="6286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55F" w:rsidRPr="00A7655F" w:rsidRDefault="00A7655F" w:rsidP="00A7655F">
                            <w:pPr>
                              <w:spacing w:after="0" w:line="36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>UNTUK INFORMASI LEBIH LANJUT HUBUNGI PUSKESMAS CIBENING</w:t>
                            </w:r>
                          </w:p>
                          <w:p w:rsidR="00A7655F" w:rsidRPr="00A7655F" w:rsidRDefault="00A7655F" w:rsidP="00A7655F">
                            <w:pPr>
                              <w:spacing w:after="0" w:line="36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 xml:space="preserve">TELP 085716093390 </w:t>
                            </w:r>
                            <w:proofErr w:type="spellStart"/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 xml:space="preserve"> email: upfcibening01@gmail.com</w:t>
                            </w:r>
                          </w:p>
                          <w:p w:rsidR="00A7655F" w:rsidRDefault="00A7655F" w:rsidP="00A76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32.8pt;width:41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" fillcolor="#9cc2e5 [1940]" strokeweight="2.5pt">
                <v:stroke linestyle="thinThin"/>
                <v:textbox>
                  <w:txbxContent>
                    <w:p w:rsidR="00A7655F" w:rsidRPr="00A7655F" w:rsidRDefault="00A7655F" w:rsidP="00A7655F">
                      <w:pPr>
                        <w:spacing w:after="0" w:line="360" w:lineRule="auto"/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A7655F">
                        <w:rPr>
                          <w:rFonts w:ascii="Maiandra GD" w:hAnsi="Maiandra GD"/>
                          <w:sz w:val="24"/>
                        </w:rPr>
                        <w:t>UNTUK INFORMASI LEBIH LANJUT HUBUNGI PUSKESMAS CIBENING</w:t>
                      </w:r>
                    </w:p>
                    <w:p w:rsidR="00A7655F" w:rsidRPr="00A7655F" w:rsidRDefault="00A7655F" w:rsidP="00A7655F">
                      <w:pPr>
                        <w:spacing w:after="0" w:line="360" w:lineRule="auto"/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A7655F">
                        <w:rPr>
                          <w:rFonts w:ascii="Maiandra GD" w:hAnsi="Maiandra GD"/>
                          <w:sz w:val="24"/>
                        </w:rPr>
                        <w:t xml:space="preserve">TELP 085716093390 </w:t>
                      </w:r>
                      <w:proofErr w:type="spellStart"/>
                      <w:r w:rsidRPr="00A7655F">
                        <w:rPr>
                          <w:rFonts w:ascii="Maiandra GD" w:hAnsi="Maiandra GD"/>
                          <w:sz w:val="24"/>
                        </w:rPr>
                        <w:t>dan</w:t>
                      </w:r>
                      <w:proofErr w:type="spellEnd"/>
                      <w:r w:rsidRPr="00A7655F">
                        <w:rPr>
                          <w:rFonts w:ascii="Maiandra GD" w:hAnsi="Maiandra GD"/>
                          <w:sz w:val="24"/>
                        </w:rPr>
                        <w:t xml:space="preserve"> email: upfcibening01@gmail.com</w:t>
                      </w:r>
                    </w:p>
                    <w:p w:rsidR="00A7655F" w:rsidRDefault="00A7655F" w:rsidP="00A76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692"/>
    <w:multiLevelType w:val="hybridMultilevel"/>
    <w:tmpl w:val="794E4944"/>
    <w:lvl w:ilvl="0" w:tplc="69707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F"/>
    <w:rsid w:val="005F5BC2"/>
    <w:rsid w:val="006C2B18"/>
    <w:rsid w:val="00A7655F"/>
    <w:rsid w:val="00A80313"/>
    <w:rsid w:val="00B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77FD"/>
  <w15:chartTrackingRefBased/>
  <w15:docId w15:val="{86E0A1B6-E4D0-4DF2-8316-9C3028E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2021-08-17T09:02:00Z</dcterms:created>
  <dcterms:modified xsi:type="dcterms:W3CDTF">2021-08-17T15:50:00Z</dcterms:modified>
</cp:coreProperties>
</file>